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C4" w:rsidRDefault="00062A96">
      <w:r>
        <w:rPr>
          <w:noProof/>
        </w:rPr>
        <w:pict>
          <v:group id="Group 76" o:spid="_x0000_s1026" style="position:absolute;margin-left:0;margin-top:0;width:580.6pt;height:751.6pt;z-index:251659264;mso-height-percent:950;mso-position-horizontal:center;mso-position-horizontal-relative:page;mso-position-vertical:center;mso-position-vertical-relative:page;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" o:allowincell="f">
            <v:rect id="Rectangle 77"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a13a28 [2405]" stroked="f">
              <v:textbox>
                <w:txbxContent>
                  <w:p w:rsidR="004E293A" w:rsidRPr="004E293A" w:rsidRDefault="004E293A" w:rsidP="004E293A">
                    <w:pPr>
                      <w:widowControl w:val="0"/>
                      <w:jc w:val="center"/>
                      <w:rPr>
                        <w:b/>
                        <w:bCs/>
                        <w:sz w:val="12"/>
                      </w:rPr>
                    </w:pPr>
                  </w:p>
                  <w:p w:rsidR="004E293A" w:rsidRPr="004E293A" w:rsidRDefault="004E293A" w:rsidP="004E293A">
                    <w:pPr>
                      <w:widowControl w:val="0"/>
                      <w:jc w:val="center"/>
                      <w:rPr>
                        <w:rFonts w:ascii="Maiandra GD" w:hAnsi="Maiandra GD"/>
                        <w:b/>
                        <w:bCs/>
                        <w:smallCaps/>
                        <w:color w:val="FFFFFF" w:themeColor="background1"/>
                        <w:spacing w:val="60"/>
                        <w:sz w:val="32"/>
                        <w:szCs w:val="28"/>
                      </w:rPr>
                    </w:pPr>
                    <w:r w:rsidRPr="004E293A">
                      <w:rPr>
                        <w:b/>
                        <w:bCs/>
                        <w:color w:val="FFFFFF" w:themeColor="background1"/>
                        <w:sz w:val="22"/>
                      </w:rPr>
                      <w:t>UMTIA Upper Midwest Translators and Interpreters Association - Chapter of the American Translators Association</w:t>
                    </w:r>
                    <w:r w:rsidRPr="004E293A">
                      <w:rPr>
                        <w:rFonts w:ascii="Maiandra GD" w:hAnsi="Maiandra GD"/>
                        <w:b/>
                        <w:bCs/>
                        <w:smallCaps/>
                        <w:color w:val="FFFFFF" w:themeColor="background1"/>
                        <w:spacing w:val="60"/>
                        <w:sz w:val="32"/>
                        <w:szCs w:val="28"/>
                      </w:rPr>
                      <w:t xml:space="preserve"> </w:t>
                    </w:r>
                  </w:p>
                  <w:p w:rsidR="004E293A" w:rsidRDefault="004E293A" w:rsidP="004E293A">
                    <w:pPr>
                      <w:widowControl w:val="0"/>
                    </w:pPr>
                    <w:r>
                      <w:t> </w:t>
                    </w:r>
                  </w:p>
                  <w:p w:rsidR="00C826C4" w:rsidRDefault="00C826C4">
                    <w:pPr>
                      <w:pStyle w:val="NoSpacing"/>
                      <w:jc w:val="center"/>
                      <w:rPr>
                        <w:smallCaps/>
                        <w:color w:val="FFFFFF" w:themeColor="background1"/>
                        <w:spacing w:val="60"/>
                        <w:sz w:val="28"/>
                        <w:szCs w:val="28"/>
                      </w:rPr>
                    </w:pPr>
                  </w:p>
                </w:txbxContent>
              </v:textbox>
            </v:rect>
            <v:rect id="Rectangle 86" o:spid="_x0000_s1029" style="position:absolute;left:6525;top:9532;width:5362;height:5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0d8cA&#10;AADcAAAADwAAAGRycy9kb3ducmV2LnhtbESPT2vCQBTE7wW/w/KE3uqmFWqIbkJrKRYpiH8OHp/Z&#10;ZxKbfRuy25j66buC4HGYmd8ws6w3teiodZVlBc+jCARxbnXFhYLd9vMpBuE8ssbaMin4IwdZOniY&#10;YaLtmdfUbXwhAoRdggpK75tESpeXZNCNbEMcvKNtDfog20LqFs8Bbmr5EkWv0mDFYaHEhuYl5T+b&#10;X6NgMaHtPMbTcnGIV9/7lf3oDu8XpR6H/dsUhKfe38O39pdWMJ6M4XomHAGZ/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YtHfHAAAA3AAAAA8AAAAAAAAAAAAAAAAAmAIAAGRy&#10;cy9kb3ducmV2LnhtbFBLBQYAAAAABAAEAPUAAACMAwAAAAA=&#10;" fillcolor="#eec97d [2360]" strokecolor="#e6af3e [3048]">
              <v:fill color2="#e8b54f [3192]" rotate="t" colors="0 #ffd185;.25 #d6a851;24904f #c3953d;36045f #c1902e;52429f #cf951e;57672f #e3a017;1 #ffc428" focus="100%" type="gradient">
                <o:fill v:ext="view" type="gradientUnscaled"/>
              </v:fill>
            </v:rect>
            <v:rect id="Rectangle 85" o:spid="_x0000_s1030" style="position:absolute;left:380;top:9548;width:6055;height:39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SN8YA&#10;AADcAAAADwAAAGRycy9kb3ducmV2LnhtbESPT2sCMRTE7wW/Q3iFXopmuxaV1ShS2lLoyT+gx8fm&#10;ubt187IkUWM/fVMQPA4z8xtmtoimFWdyvrGs4GWQgSAurW64UrDdfPQnIHxA1thaJgVX8rCY9x5m&#10;WGh74RWd16ESCcK+QAV1CF0hpS9rMugHtiNO3sE6gyFJV0nt8JLgppV5lo2kwYbTQo0dvdVUHtcn&#10;o+C4XeWfuxhdZ9+/T/mv+dH7541ST49xOQURKIZ7+Nb+0gqG41f4P5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ZSN8YAAADcAAAADwAAAAAAAAAAAAAAAACYAgAAZHJz&#10;L2Rvd25yZXYueG1sUEsFBgAAAAAEAAQA9QAAAIsDAAAAAA==&#10;" fillcolor="#dc8172 [2357]" strokecolor="#cc4933 [3045]">
              <v:fill color2="#cf5541 [3189]" rotate="t" colors="0 #ef8e85;.25 #c05748;24904f #af4536;36045f #ac3724;52429f #b92d15;57672f #cc2a0e;1 #f63d1f" focus="100%" type="gradient">
                <o:fill v:ext="view" type="gradientUnscaled"/>
              </v:fill>
              <v:textbox>
                <w:txbxContent>
                  <w:p w:rsidR="004E293A" w:rsidRPr="006B7D59" w:rsidRDefault="004E293A" w:rsidP="004E293A">
                    <w:pPr>
                      <w:pStyle w:val="msoaddress"/>
                      <w:widowControl w:val="0"/>
                      <w:rPr>
                        <w:sz w:val="20"/>
                        <w:szCs w:val="20"/>
                        <w:lang w:val="fr-FR"/>
                      </w:rPr>
                    </w:pPr>
                    <w:r w:rsidRPr="006B7D59">
                      <w:rPr>
                        <w:sz w:val="20"/>
                        <w:szCs w:val="20"/>
                        <w:lang w:val="fr-FR"/>
                      </w:rPr>
                      <w:t xml:space="preserve">  </w:t>
                    </w:r>
                  </w:p>
                  <w:p w:rsidR="0002595D" w:rsidRPr="003812F9" w:rsidRDefault="0002595D" w:rsidP="0002595D">
                    <w:pPr>
                      <w:pStyle w:val="msoaddress"/>
                      <w:widowControl w:val="0"/>
                      <w:rPr>
                        <w:sz w:val="20"/>
                        <w:szCs w:val="20"/>
                      </w:rPr>
                    </w:pPr>
                    <w:r w:rsidRPr="003812F9">
                      <w:rPr>
                        <w:b/>
                        <w:bCs/>
                        <w:sz w:val="20"/>
                        <w:szCs w:val="20"/>
                        <w:u w:val="single"/>
                      </w:rPr>
                      <w:t>Location</w:t>
                    </w:r>
                    <w:r w:rsidRPr="003812F9">
                      <w:rPr>
                        <w:sz w:val="20"/>
                        <w:szCs w:val="20"/>
                      </w:rPr>
                      <w:t>:</w:t>
                    </w:r>
                  </w:p>
                  <w:p w:rsidR="0002595D" w:rsidRPr="003812F9" w:rsidRDefault="0002595D" w:rsidP="0002595D">
                    <w:pPr>
                      <w:pStyle w:val="msoaddress"/>
                      <w:widowControl w:val="0"/>
                      <w:rPr>
                        <w:sz w:val="20"/>
                        <w:szCs w:val="20"/>
                      </w:rPr>
                    </w:pPr>
                    <w:r w:rsidRPr="003812F9">
                      <w:rPr>
                        <w:sz w:val="20"/>
                        <w:szCs w:val="20"/>
                      </w:rPr>
                      <w:t>Hennepin County Medical Center</w:t>
                    </w:r>
                  </w:p>
                  <w:p w:rsidR="0002595D" w:rsidRPr="003812F9" w:rsidRDefault="0002595D" w:rsidP="0002595D">
                    <w:pPr>
                      <w:pStyle w:val="msoaddress"/>
                      <w:widowControl w:val="0"/>
                      <w:rPr>
                        <w:sz w:val="20"/>
                        <w:szCs w:val="20"/>
                      </w:rPr>
                    </w:pPr>
                    <w:r w:rsidRPr="003812F9">
                      <w:rPr>
                        <w:sz w:val="20"/>
                        <w:szCs w:val="20"/>
                      </w:rPr>
                      <w:t>730 S. 8th Street</w:t>
                    </w:r>
                  </w:p>
                  <w:p w:rsidR="0002595D" w:rsidRPr="003812F9" w:rsidRDefault="0002595D" w:rsidP="0002595D">
                    <w:pPr>
                      <w:pStyle w:val="msoaddress"/>
                      <w:widowControl w:val="0"/>
                      <w:rPr>
                        <w:sz w:val="20"/>
                        <w:szCs w:val="20"/>
                      </w:rPr>
                    </w:pPr>
                    <w:r w:rsidRPr="003812F9">
                      <w:rPr>
                        <w:sz w:val="20"/>
                        <w:szCs w:val="20"/>
                      </w:rPr>
                      <w:t>RL 110: Red Building</w:t>
                    </w:r>
                  </w:p>
                  <w:p w:rsidR="0002595D" w:rsidRDefault="0002595D" w:rsidP="0002595D">
                    <w:pPr>
                      <w:rPr>
                        <w:rFonts w:ascii="Lucida Sans" w:hAnsi="Lucida Sans"/>
                      </w:rPr>
                    </w:pPr>
                    <w:r w:rsidRPr="003812F9">
                      <w:rPr>
                        <w:rFonts w:ascii="Lucida Sans" w:hAnsi="Lucida Sans"/>
                      </w:rPr>
                      <w:t>Lower Level, Room 110</w:t>
                    </w:r>
                  </w:p>
                  <w:p w:rsidR="0002595D" w:rsidRDefault="0002595D" w:rsidP="0002595D">
                    <w:pPr>
                      <w:rPr>
                        <w:rFonts w:ascii="Lucida Sans" w:hAnsi="Lucida Sans"/>
                      </w:rPr>
                    </w:pPr>
                  </w:p>
                  <w:p w:rsidR="0002595D" w:rsidRDefault="0002595D" w:rsidP="0002595D">
                    <w:pPr>
                      <w:rPr>
                        <w:rFonts w:ascii="Lucida Sans" w:hAnsi="Lucida Sans"/>
                      </w:rPr>
                    </w:pPr>
                  </w:p>
                  <w:p w:rsidR="0002595D" w:rsidRPr="003812F9" w:rsidRDefault="0002595D" w:rsidP="0002595D">
                    <w:pPr>
                      <w:rPr>
                        <w:rFonts w:ascii="Lucida Sans" w:hAnsi="Lucida Sans"/>
                      </w:rPr>
                    </w:pPr>
                  </w:p>
                  <w:p w:rsidR="0002595D" w:rsidRPr="006B7D59" w:rsidRDefault="0002595D" w:rsidP="0002595D">
                    <w:pPr>
                      <w:pStyle w:val="msoaddress"/>
                      <w:widowControl w:val="0"/>
                      <w:rPr>
                        <w:sz w:val="20"/>
                        <w:szCs w:val="20"/>
                        <w:lang w:val="fr-FR"/>
                      </w:rPr>
                    </w:pPr>
                    <w:r w:rsidRPr="006B7D59">
                      <w:rPr>
                        <w:b/>
                        <w:bCs/>
                        <w:sz w:val="20"/>
                        <w:szCs w:val="20"/>
                        <w:u w:val="single"/>
                        <w:lang w:val="fr-FR"/>
                      </w:rPr>
                      <w:t>Directions</w:t>
                    </w:r>
                    <w:r w:rsidRPr="006B7D59">
                      <w:rPr>
                        <w:sz w:val="20"/>
                        <w:szCs w:val="20"/>
                        <w:lang w:val="fr-FR"/>
                      </w:rPr>
                      <w:t xml:space="preserve">: </w:t>
                    </w:r>
                  </w:p>
                  <w:p w:rsidR="0002595D" w:rsidRDefault="00062A96" w:rsidP="0002595D">
                    <w:pPr>
                      <w:rPr>
                        <w:rStyle w:val="Hyperlink"/>
                        <w:lang w:val="fr-FR"/>
                      </w:rPr>
                    </w:pPr>
                    <w:hyperlink r:id="rId5" w:history="1">
                      <w:r w:rsidR="0002595D" w:rsidRPr="006B7D59">
                        <w:rPr>
                          <w:rStyle w:val="Hyperlink"/>
                          <w:lang w:val="fr-FR"/>
                        </w:rPr>
                        <w:t>http://www.hcmc.org/general/directions.htm</w:t>
                      </w:r>
                    </w:hyperlink>
                  </w:p>
                  <w:p w:rsidR="0002595D" w:rsidRDefault="0002595D" w:rsidP="0002595D">
                    <w:pPr>
                      <w:rPr>
                        <w:rStyle w:val="Hyperlink"/>
                        <w:lang w:val="fr-FR"/>
                      </w:rPr>
                    </w:pPr>
                  </w:p>
                  <w:p w:rsidR="0002595D" w:rsidRPr="006B7D59" w:rsidRDefault="0002595D" w:rsidP="0002595D">
                    <w:pPr>
                      <w:pStyle w:val="msoaddress"/>
                      <w:widowControl w:val="0"/>
                      <w:rPr>
                        <w:sz w:val="20"/>
                        <w:szCs w:val="20"/>
                        <w:lang w:val="fr-FR"/>
                      </w:rPr>
                    </w:pPr>
                    <w:r w:rsidRPr="006B7D59">
                      <w:rPr>
                        <w:b/>
                        <w:bCs/>
                        <w:sz w:val="20"/>
                        <w:szCs w:val="20"/>
                        <w:u w:val="single"/>
                        <w:lang w:val="fr-FR"/>
                      </w:rPr>
                      <w:t>Parking</w:t>
                    </w:r>
                    <w:r w:rsidRPr="006B7D59">
                      <w:rPr>
                        <w:sz w:val="20"/>
                        <w:szCs w:val="20"/>
                        <w:lang w:val="fr-FR"/>
                      </w:rPr>
                      <w:t>:</w:t>
                    </w:r>
                  </w:p>
                  <w:p w:rsidR="0002595D" w:rsidRPr="003812F9" w:rsidRDefault="00062A96" w:rsidP="0002595D">
                    <w:pPr>
                      <w:rPr>
                        <w:lang w:val="fr-FR"/>
                      </w:rPr>
                    </w:pPr>
                    <w:hyperlink r:id="rId6" w:history="1">
                      <w:r w:rsidR="0002595D" w:rsidRPr="006B7D59">
                        <w:rPr>
                          <w:rStyle w:val="Hyperlink"/>
                          <w:rFonts w:ascii="Lucida Sans" w:hAnsi="Lucida Sans"/>
                          <w:lang w:val="fr-FR"/>
                        </w:rPr>
                        <w:t>http://www.hcmc.org/general/parking.htm</w:t>
                      </w:r>
                    </w:hyperlink>
                  </w:p>
                  <w:p w:rsidR="004E293A" w:rsidRPr="004E293A" w:rsidRDefault="004E293A" w:rsidP="004E293A">
                    <w:pPr>
                      <w:jc w:val="center"/>
                      <w:rPr>
                        <w:lang w:val="fr-FR"/>
                      </w:rPr>
                    </w:pPr>
                  </w:p>
                </w:txbxContent>
              </v:textbox>
            </v:rect>
            <v:rect id="Rectangle 81" o:spid="_x0000_s1031" style="position:absolute;left:3363;top:13568;width:3102;height:10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a13a28 [2405]" stroked="f">
              <v:textbox>
                <w:txbxContent>
                  <w:p w:rsidR="0002595D" w:rsidRDefault="0002595D"/>
                </w:txbxContent>
              </v:textbox>
            </v:rect>
            <v:rect id="Rectangle 79" o:spid="_x0000_s1032" style="position:absolute;left:351;top:13553;width:2982;height:1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a13a28 [2405]" stroked="f">
              <v:textbox>
                <w:txbxContent>
                  <w:p w:rsidR="0002595D" w:rsidRDefault="0002595D"/>
                </w:txbxContent>
              </v:textbox>
            </v:rect>
            <v:rect id="Rectangle 84" o:spid="_x0000_s1033" style="position:absolute;left:9023;top:3395;width:2865;height:61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B8sYA&#10;AADcAAAADwAAAGRycy9kb3ducmV2LnhtbESPQWvCQBSE70L/w/IKvUjd2IJp02ykBIWCXhK99PbI&#10;PrOh2bchu9X033cFweMwM98w+XqyvTjT6DvHCpaLBARx43THrYLjYfv8BsIHZI29Y1LwRx7WxcMs&#10;x0y7C1d0rkMrIoR9hgpMCEMmpW8MWfQLNxBH7+RGiyHKsZV6xEuE216+JMlKWuw4LhgcqDTU/NS/&#10;VsF3nS5LXW6m+and7M1uW1W1M0o9PU6fHyACTeEevrW/tILX9B2uZ+IR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ZB8sYAAADcAAAADwAAAAAAAAAAAAAAAACYAgAAZHJz&#10;L2Rvd25yZXYueG1sUEsFBgAAAAAEAAQA9QAAAIsDAAAAAA==&#10;" fillcolor="#9d9297 [2361]" stroked="f">
              <v:fill color2="#796d72 [3193]" rotate="t" colors="0 #aca4a8;.25 #756b6f;24904f #665c60;36045f #5d5256;52429f #5d5055;57672f #63545a;1 #7e6c73" focus="100%" type="gradient">
                <o:fill v:ext="view" type="gradientUnscaled"/>
              </v:fill>
            </v:rect>
            <v:rect id="Rectangle 83" o:spid="_x0000_s1034" style="position:absolute;left:354;top:2581;width:8643;height:69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9OcMA&#10;AADcAAAADwAAAGRycy9kb3ducmV2LnhtbESPwYrCQAyG7wu+wxDB2zpV2V2pjiKCoAeRdcVz6MS2&#10;2MnUzqjVp98cBI/hz//ly3TeukrdqAmlZwODfgKKOPO25NzA4W/1OQYVIrLFyjMZeFCA+azzMcXU&#10;+jv/0m0fcyUQDikaKGKsU61DVpDD0Pc1sWQn3ziMMja5tg3eBe4qPUySb+2wZLlQYE3LgrLz/upE&#10;o919hcfxQD/1Zqiz53G9vey8Mb1uu5iAitTG9/KrvbYGRmPRl2eEAHr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g9OcMAAADcAAAADwAAAAAAAAAAAAAAAACYAgAAZHJzL2Rv&#10;d25yZXYueG1sUEsFBgAAAAAEAAQA9QAAAIgDAAAAAA==&#10;" fillcolor="#c9c381 [2358]" strokecolor="#aea74b [3046]">
              <v:fill color2="#b5ae54 [3190]" rotate="t" colors="0 #d9d290;.25 #a9a356;24904f #989245;36045f #948d37;52429f #9c942d;57672f #aba22a;1 #d0c53d" focus="100%" type="gradient">
                <o:fill v:ext="view" type="gradientUnscaled"/>
              </v:fill>
              <v:textbox inset="18pt,,18pt">
                <w:txbxContent>
                  <w:p w:rsidR="00C826C4" w:rsidRDefault="00C826C4" w:rsidP="00C826C4">
                    <w:pPr>
                      <w:rPr>
                        <w:color w:val="FFFFFF" w:themeColor="background1"/>
                        <w:sz w:val="28"/>
                        <w:szCs w:val="28"/>
                      </w:rPr>
                    </w:pPr>
                  </w:p>
                </w:txbxContent>
              </v:textbox>
            </v:rect>
            <v:rect id="Rectangle 78" o:spid="_x0000_s1035" style="position:absolute;left:350;top:440;width:11537;height:29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a13a28 [2405]" stroked="f">
              <v:textbox inset="18pt,,18pt">
                <w:txbxContent>
                  <w:p w:rsidR="00C826C4" w:rsidRDefault="00C826C4">
                    <w:pPr>
                      <w:pStyle w:val="NoSpacing"/>
                      <w:rPr>
                        <w:smallCaps/>
                        <w:color w:val="FFFFFF" w:themeColor="background1"/>
                        <w:sz w:val="44"/>
                        <w:szCs w:val="44"/>
                      </w:rPr>
                    </w:pPr>
                  </w:p>
                </w:txbxContent>
              </v:textbox>
            </v:rect>
            <w10:wrap anchorx="page" anchory="page"/>
          </v:group>
        </w:pict>
      </w:r>
      <w:r w:rsidR="0002595D">
        <w:rPr>
          <w:noProof/>
        </w:rPr>
        <w:drawing>
          <wp:anchor distT="0" distB="0" distL="114300" distR="114300" simplePos="0" relativeHeight="251669504" behindDoc="0" locked="0" layoutInCell="1" allowOverlap="1">
            <wp:simplePos x="0" y="0"/>
            <wp:positionH relativeFrom="column">
              <wp:posOffset>3590290</wp:posOffset>
            </wp:positionH>
            <wp:positionV relativeFrom="paragraph">
              <wp:posOffset>5784215</wp:posOffset>
            </wp:positionV>
            <wp:extent cx="2865120" cy="1907540"/>
            <wp:effectExtent l="0" t="0" r="0" b="0"/>
            <wp:wrapNone/>
            <wp:docPr id="7" name="Picture 7" descr="C:\Users\Trent and Marisa\AppData\Local\Microsoft\Windows\Temporary Internet Files\Content.IE5\EDYCWO25\MP9004436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nt and Marisa\AppData\Local\Microsoft\Windows\Temporary Internet Files\Content.IE5\EDYCWO25\MP900443608[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120" cy="1907540"/>
                    </a:xfrm>
                    <a:prstGeom prst="rect">
                      <a:avLst/>
                    </a:prstGeom>
                    <a:noFill/>
                    <a:ln>
                      <a:noFill/>
                    </a:ln>
                  </pic:spPr>
                </pic:pic>
              </a:graphicData>
            </a:graphic>
          </wp:anchor>
        </w:drawing>
      </w:r>
      <w:r w:rsidRPr="00062A96">
        <w:rPr>
          <w:rFonts w:ascii="Times New Roman" w:hAnsi="Times New Roman" w:cs="Times New Roman"/>
          <w:noProof/>
          <w:color w:val="auto"/>
          <w:kern w:val="0"/>
          <w:sz w:val="24"/>
          <w:szCs w:val="24"/>
        </w:rPr>
        <w:pict>
          <v:shapetype id="_x0000_t202" coordsize="21600,21600" o:spt="202" path="m,l,21600r21600,l21600,xe">
            <v:stroke joinstyle="miter"/>
            <v:path gradientshapeok="t" o:connecttype="rect"/>
          </v:shapetype>
          <v:shape id="Text Box 3" o:spid="_x0000_s1038" type="#_x0000_t202" style="position:absolute;margin-left:-49.8pt;margin-top:140.4pt;width:421.2pt;height:10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" filled="f" stroked="f" strokeweight=".5pt">
            <v:textbox>
              <w:txbxContent>
                <w:p w:rsidR="00C826C4" w:rsidRPr="00295AE1" w:rsidRDefault="00C826C4" w:rsidP="00C826C4">
                  <w:pPr>
                    <w:jc w:val="both"/>
                    <w:rPr>
                      <w:b/>
                      <w:color w:val="FFFFFF" w:themeColor="background1"/>
                      <w:sz w:val="22"/>
                      <w:szCs w:val="24"/>
                    </w:rPr>
                  </w:pPr>
                  <w:r w:rsidRPr="00295AE1">
                    <w:rPr>
                      <w:b/>
                      <w:color w:val="FFFFFF" w:themeColor="background1"/>
                      <w:sz w:val="22"/>
                      <w:szCs w:val="24"/>
                    </w:rPr>
                    <w:t>It often takes months or years of interpreting across different specialties of medicine to learn, translate and classify medical terminology into a personal, comprehensive glossary.  This workshop is designed to help you to begin compiling one such glossary for the specialty of Obstetrics, Gynecology and Genetic Counseling.  Presented by a medical interpreter to fellow interpreters, its intent is not to elaborate on the science behind each medical term but to define, organize and translate the terminology we have learned through our experience as medical interpreters.</w:t>
                  </w:r>
                </w:p>
                <w:p w:rsidR="00C826C4" w:rsidRDefault="00C826C4" w:rsidP="00C826C4">
                  <w:pPr>
                    <w:widowControl w:val="0"/>
                  </w:pPr>
                  <w:r>
                    <w:t> </w:t>
                  </w:r>
                </w:p>
                <w:p w:rsidR="00C826C4" w:rsidRDefault="00C826C4"/>
              </w:txbxContent>
            </v:textbox>
          </v:shape>
        </w:pict>
      </w:r>
      <w:r w:rsidRPr="00062A96">
        <w:rPr>
          <w:rFonts w:ascii="Times New Roman" w:hAnsi="Times New Roman" w:cs="Times New Roman"/>
          <w:noProof/>
          <w:color w:val="auto"/>
          <w:kern w:val="0"/>
          <w:sz w:val="24"/>
          <w:szCs w:val="24"/>
        </w:rPr>
        <w:pict>
          <v:shape id="Text Box 4" o:spid="_x0000_s1039" type="#_x0000_t202" style="position:absolute;margin-left:-49.8pt;margin-top:255pt;width:421.2pt;height:100.2pt;z-index:25166540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" filled="f" stroked="f" strokeweight=".5pt">
            <v:textbox>
              <w:txbxContent>
                <w:p w:rsidR="00295AE1" w:rsidRPr="00295AE1" w:rsidRDefault="00295AE1" w:rsidP="00295AE1">
                  <w:pPr>
                    <w:jc w:val="both"/>
                    <w:rPr>
                      <w:b/>
                      <w:color w:val="FFFFFF" w:themeColor="background1"/>
                      <w:sz w:val="22"/>
                      <w:szCs w:val="24"/>
                    </w:rPr>
                  </w:pPr>
                  <w:r w:rsidRPr="00295AE1">
                    <w:rPr>
                      <w:b/>
                      <w:color w:val="FFFFFF" w:themeColor="background1"/>
                      <w:sz w:val="22"/>
                      <w:szCs w:val="24"/>
                    </w:rPr>
                    <w:t>After a presentation of the basic concepts and most commonly used terms in OB/GYN and Genetic Counseling, each participant will receive a copy of the terminology.  The participants will then work on translating the terminology in their language groups.  The last hour will be reserved for general comments about the solutions for the difficult terms as well as a group discussion about how to prevent our personal beliefs and experiences from affecting the delivery of interpretation and the final health care outcome for the patient.</w:t>
                  </w:r>
                </w:p>
                <w:p w:rsidR="00295AE1" w:rsidRDefault="00295AE1" w:rsidP="00295AE1">
                  <w:pPr>
                    <w:widowControl w:val="0"/>
                  </w:pPr>
                  <w:r>
                    <w:t> </w:t>
                  </w:r>
                </w:p>
                <w:p w:rsidR="00295AE1" w:rsidRDefault="00295AE1"/>
              </w:txbxContent>
            </v:textbox>
          </v:shape>
        </w:pict>
      </w:r>
      <w:r w:rsidRPr="00062A96">
        <w:rPr>
          <w:rFonts w:ascii="Times New Roman" w:hAnsi="Times New Roman" w:cs="Times New Roman"/>
          <w:noProof/>
          <w:color w:val="auto"/>
          <w:kern w:val="0"/>
          <w:sz w:val="24"/>
          <w:szCs w:val="24"/>
        </w:rPr>
        <w:pict>
          <v:shape id="Text Box 2" o:spid="_x0000_s1040" type="#_x0000_t202" style="position:absolute;margin-left:-42.6pt;margin-top:-48.6pt;width:197.15pt;height:25.8pt;z-index:25166131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" filled="f" stroked="f" strokecolor="black [0]" insetpen="t">
            <v:textbox inset="2.88pt,2.88pt,2.88pt,2.88pt">
              <w:txbxContent>
                <w:p w:rsidR="00C826C4" w:rsidRDefault="00C826C4" w:rsidP="00C826C4">
                  <w:pPr>
                    <w:widowControl w:val="0"/>
                    <w:rPr>
                      <w:rFonts w:ascii="Arial Narrow" w:hAnsi="Arial Narrow"/>
                      <w:b/>
                      <w:bCs/>
                      <w:sz w:val="22"/>
                      <w:szCs w:val="22"/>
                    </w:rPr>
                  </w:pPr>
                  <w:r>
                    <w:rPr>
                      <w:rFonts w:ascii="Arial Narrow" w:hAnsi="Arial Narrow"/>
                      <w:b/>
                      <w:bCs/>
                      <w:sz w:val="32"/>
                      <w:szCs w:val="32"/>
                    </w:rPr>
                    <w:t>Saturday, April 14th, 2012</w:t>
                  </w:r>
                  <w:r>
                    <w:rPr>
                      <w:rFonts w:ascii="Arial Narrow" w:hAnsi="Arial Narrow"/>
                      <w:b/>
                      <w:bCs/>
                      <w:sz w:val="28"/>
                      <w:szCs w:val="28"/>
                    </w:rPr>
                    <w:t xml:space="preserve"> </w:t>
                  </w:r>
                </w:p>
              </w:txbxContent>
            </v:textbox>
          </v:shape>
        </w:pict>
      </w:r>
      <w:r>
        <w:rPr>
          <w:noProof/>
        </w:rPr>
        <w:pict>
          <v:shape id="_x0000_s1041" type="#_x0000_t202" style="position:absolute;margin-left:378.6pt;margin-top:115.8pt;width:138.8pt;height:282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" filled="f" stroked="f">
            <v:textbox>
              <w:txbxContent>
                <w:p w:rsidR="00295AE1" w:rsidRDefault="00295AE1" w:rsidP="00295AE1">
                  <w:pPr>
                    <w:widowControl w:val="0"/>
                    <w:jc w:val="center"/>
                    <w:rPr>
                      <w:b/>
                      <w:bCs/>
                      <w:sz w:val="21"/>
                      <w:szCs w:val="21"/>
                    </w:rPr>
                  </w:pPr>
                  <w:r>
                    <w:rPr>
                      <w:b/>
                      <w:bCs/>
                      <w:sz w:val="21"/>
                      <w:szCs w:val="21"/>
                    </w:rPr>
                    <w:t xml:space="preserve">3 units of ATA </w:t>
                  </w:r>
                </w:p>
                <w:p w:rsidR="00295AE1" w:rsidRDefault="00295AE1" w:rsidP="00295AE1">
                  <w:pPr>
                    <w:widowControl w:val="0"/>
                    <w:jc w:val="center"/>
                    <w:rPr>
                      <w:b/>
                      <w:bCs/>
                      <w:sz w:val="21"/>
                      <w:szCs w:val="21"/>
                    </w:rPr>
                  </w:pPr>
                  <w:r>
                    <w:rPr>
                      <w:b/>
                      <w:bCs/>
                      <w:sz w:val="21"/>
                      <w:szCs w:val="21"/>
                    </w:rPr>
                    <w:t>Continued Education Credit</w:t>
                  </w:r>
                </w:p>
                <w:p w:rsidR="00295AE1" w:rsidRDefault="00295AE1" w:rsidP="00295AE1">
                  <w:pPr>
                    <w:widowControl w:val="0"/>
                    <w:jc w:val="center"/>
                    <w:rPr>
                      <w:sz w:val="18"/>
                      <w:szCs w:val="18"/>
                    </w:rPr>
                  </w:pPr>
                  <w:r>
                    <w:rPr>
                      <w:sz w:val="18"/>
                      <w:szCs w:val="18"/>
                    </w:rPr>
                    <w:t> </w:t>
                  </w:r>
                </w:p>
                <w:p w:rsidR="00295AE1" w:rsidRDefault="00295AE1" w:rsidP="00295AE1">
                  <w:pPr>
                    <w:widowControl w:val="0"/>
                    <w:jc w:val="center"/>
                    <w:rPr>
                      <w:sz w:val="21"/>
                      <w:szCs w:val="21"/>
                    </w:rPr>
                  </w:pPr>
                  <w:r>
                    <w:rPr>
                      <w:sz w:val="21"/>
                      <w:szCs w:val="21"/>
                      <w:u w:val="single"/>
                    </w:rPr>
                    <w:t>Registration</w:t>
                  </w:r>
                  <w:r>
                    <w:rPr>
                      <w:sz w:val="21"/>
                      <w:szCs w:val="21"/>
                    </w:rPr>
                    <w:t xml:space="preserve">: </w:t>
                  </w:r>
                </w:p>
                <w:p w:rsidR="00295AE1" w:rsidRDefault="00295AE1" w:rsidP="00295AE1">
                  <w:pPr>
                    <w:widowControl w:val="0"/>
                    <w:jc w:val="center"/>
                    <w:rPr>
                      <w:sz w:val="21"/>
                      <w:szCs w:val="21"/>
                    </w:rPr>
                  </w:pPr>
                  <w:r>
                    <w:rPr>
                      <w:sz w:val="21"/>
                      <w:szCs w:val="21"/>
                    </w:rPr>
                    <w:t>8:00 a.m. to 8:45 a.m.</w:t>
                  </w:r>
                </w:p>
                <w:p w:rsidR="00295AE1" w:rsidRDefault="00295AE1" w:rsidP="00295AE1">
                  <w:pPr>
                    <w:widowControl w:val="0"/>
                    <w:jc w:val="center"/>
                    <w:rPr>
                      <w:sz w:val="21"/>
                      <w:szCs w:val="21"/>
                    </w:rPr>
                  </w:pPr>
                </w:p>
                <w:p w:rsidR="00295AE1" w:rsidRDefault="00295AE1" w:rsidP="00295AE1">
                  <w:pPr>
                    <w:widowControl w:val="0"/>
                    <w:jc w:val="center"/>
                    <w:rPr>
                      <w:sz w:val="21"/>
                      <w:szCs w:val="21"/>
                    </w:rPr>
                  </w:pPr>
                  <w:r>
                    <w:rPr>
                      <w:sz w:val="21"/>
                      <w:szCs w:val="21"/>
                    </w:rPr>
                    <w:t>Presentation and questions:</w:t>
                  </w:r>
                </w:p>
                <w:p w:rsidR="00295AE1" w:rsidRDefault="00295AE1" w:rsidP="00295AE1">
                  <w:pPr>
                    <w:widowControl w:val="0"/>
                    <w:jc w:val="center"/>
                    <w:rPr>
                      <w:sz w:val="21"/>
                      <w:szCs w:val="21"/>
                    </w:rPr>
                  </w:pPr>
                  <w:r>
                    <w:rPr>
                      <w:sz w:val="21"/>
                      <w:szCs w:val="21"/>
                    </w:rPr>
                    <w:t>9:00 a.m. to 12:00 p.m.</w:t>
                  </w:r>
                </w:p>
                <w:p w:rsidR="00295AE1" w:rsidRDefault="00295AE1" w:rsidP="00295AE1">
                  <w:pPr>
                    <w:widowControl w:val="0"/>
                    <w:jc w:val="center"/>
                    <w:rPr>
                      <w:sz w:val="16"/>
                      <w:szCs w:val="16"/>
                    </w:rPr>
                  </w:pPr>
                  <w:r>
                    <w:rPr>
                      <w:sz w:val="16"/>
                      <w:szCs w:val="16"/>
                    </w:rPr>
                    <w:t> </w:t>
                  </w:r>
                </w:p>
                <w:p w:rsidR="00295AE1" w:rsidRDefault="00295AE1" w:rsidP="00295AE1">
                  <w:pPr>
                    <w:widowControl w:val="0"/>
                    <w:jc w:val="center"/>
                    <w:rPr>
                      <w:sz w:val="21"/>
                      <w:szCs w:val="21"/>
                    </w:rPr>
                  </w:pPr>
                  <w:r>
                    <w:rPr>
                      <w:sz w:val="21"/>
                      <w:szCs w:val="21"/>
                    </w:rPr>
                    <w:t xml:space="preserve">To register go to www.umtia.org </w:t>
                  </w:r>
                </w:p>
                <w:p w:rsidR="00295AE1" w:rsidRDefault="00295AE1" w:rsidP="00295AE1">
                  <w:pPr>
                    <w:widowControl w:val="0"/>
                    <w:jc w:val="center"/>
                  </w:pPr>
                  <w:r>
                    <w:t> </w:t>
                  </w:r>
                </w:p>
                <w:p w:rsidR="00295AE1" w:rsidRPr="004E293A" w:rsidRDefault="00295AE1" w:rsidP="00295AE1">
                  <w:pPr>
                    <w:widowControl w:val="0"/>
                    <w:jc w:val="center"/>
                    <w:rPr>
                      <w:color w:val="FFFFFF" w:themeColor="background1"/>
                      <w:sz w:val="21"/>
                      <w:szCs w:val="21"/>
                    </w:rPr>
                  </w:pPr>
                  <w:r w:rsidRPr="004E293A">
                    <w:rPr>
                      <w:b/>
                      <w:bCs/>
                      <w:color w:val="FFFFFF" w:themeColor="background1"/>
                      <w:sz w:val="21"/>
                      <w:szCs w:val="21"/>
                    </w:rPr>
                    <w:t>UMTIA members $10.00</w:t>
                  </w:r>
                  <w:r w:rsidRPr="004E293A">
                    <w:rPr>
                      <w:color w:val="FFFFFF" w:themeColor="background1"/>
                      <w:sz w:val="21"/>
                      <w:szCs w:val="21"/>
                    </w:rPr>
                    <w:t xml:space="preserve"> </w:t>
                  </w:r>
                </w:p>
                <w:p w:rsidR="00295AE1" w:rsidRPr="004E293A" w:rsidRDefault="00295AE1" w:rsidP="00295AE1">
                  <w:pPr>
                    <w:widowControl w:val="0"/>
                    <w:jc w:val="center"/>
                    <w:rPr>
                      <w:color w:val="FFFFFF" w:themeColor="background1"/>
                      <w:sz w:val="21"/>
                      <w:szCs w:val="21"/>
                    </w:rPr>
                  </w:pPr>
                  <w:r w:rsidRPr="004E293A">
                    <w:rPr>
                      <w:b/>
                      <w:bCs/>
                      <w:color w:val="FFFFFF" w:themeColor="background1"/>
                      <w:sz w:val="21"/>
                      <w:szCs w:val="21"/>
                    </w:rPr>
                    <w:t xml:space="preserve">Non-members $20.00 </w:t>
                  </w:r>
                  <w:r w:rsidRPr="004E293A">
                    <w:rPr>
                      <w:color w:val="FFFFFF" w:themeColor="background1"/>
                      <w:sz w:val="21"/>
                      <w:szCs w:val="21"/>
                    </w:rPr>
                    <w:t xml:space="preserve"> </w:t>
                  </w:r>
                </w:p>
                <w:p w:rsidR="00295AE1" w:rsidRDefault="00295AE1" w:rsidP="00295AE1">
                  <w:pPr>
                    <w:widowControl w:val="0"/>
                    <w:jc w:val="center"/>
                    <w:rPr>
                      <w:b/>
                      <w:bCs/>
                      <w:color w:val="C00000"/>
                      <w:sz w:val="21"/>
                      <w:szCs w:val="21"/>
                    </w:rPr>
                  </w:pPr>
                  <w:r w:rsidRPr="004E293A">
                    <w:rPr>
                      <w:b/>
                      <w:bCs/>
                      <w:color w:val="FFFFFF" w:themeColor="background1"/>
                      <w:sz w:val="21"/>
                      <w:szCs w:val="21"/>
                    </w:rPr>
                    <w:t>On site $20.00</w:t>
                  </w:r>
                </w:p>
                <w:p w:rsidR="00295AE1" w:rsidRDefault="00295AE1" w:rsidP="00295AE1">
                  <w:pPr>
                    <w:widowControl w:val="0"/>
                    <w:jc w:val="center"/>
                    <w:rPr>
                      <w:b/>
                      <w:bCs/>
                      <w:color w:val="C00000"/>
                      <w:sz w:val="21"/>
                      <w:szCs w:val="21"/>
                    </w:rPr>
                  </w:pPr>
                </w:p>
                <w:p w:rsidR="00295AE1" w:rsidRDefault="00295AE1" w:rsidP="00295AE1">
                  <w:pPr>
                    <w:widowControl w:val="0"/>
                    <w:jc w:val="center"/>
                    <w:rPr>
                      <w:b/>
                      <w:bCs/>
                      <w:color w:val="C00000"/>
                      <w:sz w:val="21"/>
                      <w:szCs w:val="21"/>
                    </w:rPr>
                  </w:pPr>
                </w:p>
                <w:p w:rsidR="00295AE1" w:rsidRDefault="00295AE1" w:rsidP="00295AE1">
                  <w:pPr>
                    <w:widowControl w:val="0"/>
                    <w:jc w:val="center"/>
                  </w:pPr>
                  <w:r>
                    <w:t xml:space="preserve"> For more information contact the UMTIA Medical Interpreting Committee at: </w:t>
                  </w:r>
                  <w:hyperlink r:id="rId8" w:history="1">
                    <w:r w:rsidRPr="00634F87">
                      <w:rPr>
                        <w:rStyle w:val="Hyperlink"/>
                      </w:rPr>
                      <w:t>medical@umtia.org</w:t>
                    </w:r>
                  </w:hyperlink>
                  <w:r>
                    <w:t xml:space="preserve"> </w:t>
                  </w:r>
                </w:p>
                <w:p w:rsidR="00295AE1" w:rsidRDefault="00295AE1" w:rsidP="00295AE1">
                  <w:pPr>
                    <w:widowControl w:val="0"/>
                  </w:pPr>
                  <w:r>
                    <w:t> </w:t>
                  </w:r>
                </w:p>
                <w:p w:rsidR="00295AE1" w:rsidRDefault="00295AE1" w:rsidP="00295AE1">
                  <w:pPr>
                    <w:widowControl w:val="0"/>
                  </w:pPr>
                </w:p>
                <w:p w:rsidR="00295AE1" w:rsidRDefault="00295AE1"/>
              </w:txbxContent>
            </v:textbox>
          </v:shape>
        </w:pict>
      </w:r>
      <w:sdt>
        <w:sdtPr>
          <w:id w:val="144238737"/>
          <w:docPartObj>
            <w:docPartGallery w:val="Cover Pages"/>
            <w:docPartUnique/>
          </w:docPartObj>
        </w:sdtPr>
        <w:sdtContent>
          <w:r w:rsidRPr="00062A96">
            <w:rPr>
              <w:rFonts w:ascii="Times New Roman" w:hAnsi="Times New Roman" w:cs="Times New Roman"/>
              <w:noProof/>
              <w:color w:val="auto"/>
              <w:kern w:val="0"/>
              <w:sz w:val="24"/>
              <w:szCs w:val="24"/>
            </w:rPr>
            <w:pict>
              <v:shape id="Text Box 5" o:spid="_x0000_s1042" type="#_x0000_t202" style="position:absolute;margin-left:-46.8pt;margin-top:-18pt;width:418.2pt;height:108pt;z-index:2516664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" filled="f" stroked="f" strokeweight=".5pt">
                <v:textbox>
                  <w:txbxContent>
                    <w:p w:rsidR="00295AE1" w:rsidRPr="00295AE1" w:rsidRDefault="00295AE1" w:rsidP="00295AE1">
                      <w:pPr>
                        <w:widowControl w:val="0"/>
                        <w:spacing w:line="264" w:lineRule="auto"/>
                        <w:rPr>
                          <w:rFonts w:ascii="Arial Narrow" w:hAnsi="Arial Narrow" w:cs="Times New Roman"/>
                          <w:color w:val="FFFFFF" w:themeColor="background1"/>
                          <w:sz w:val="52"/>
                          <w:szCs w:val="52"/>
                        </w:rPr>
                      </w:pPr>
                      <w:r w:rsidRPr="00295AE1">
                        <w:rPr>
                          <w:rFonts w:ascii="Arial Narrow" w:hAnsi="Arial Narrow" w:cs="Times New Roman"/>
                          <w:color w:val="FFFFFF" w:themeColor="background1"/>
                          <w:sz w:val="48"/>
                          <w:szCs w:val="52"/>
                        </w:rPr>
                        <w:t>Compiling a</w:t>
                      </w:r>
                      <w:bookmarkStart w:id="0" w:name="_GoBack"/>
                      <w:bookmarkEnd w:id="0"/>
                      <w:r w:rsidRPr="00295AE1">
                        <w:rPr>
                          <w:rFonts w:ascii="Arial Narrow" w:hAnsi="Arial Narrow" w:cs="Times New Roman"/>
                          <w:color w:val="FFFFFF" w:themeColor="background1"/>
                          <w:sz w:val="48"/>
                          <w:szCs w:val="52"/>
                        </w:rPr>
                        <w:t xml:space="preserve"> Medical Interpreter's Glossary: Obstetrics, Gynecology and Genetic Counseling</w:t>
                      </w:r>
                      <w:r w:rsidRPr="00295AE1">
                        <w:rPr>
                          <w:rFonts w:ascii="Arial Narrow" w:hAnsi="Arial Narrow" w:cs="Times New Roman"/>
                          <w:color w:val="FFFFFF" w:themeColor="background1"/>
                          <w:sz w:val="52"/>
                          <w:szCs w:val="52"/>
                        </w:rPr>
                        <w:t xml:space="preserve">, </w:t>
                      </w:r>
                      <w:r w:rsidRPr="00295AE1">
                        <w:rPr>
                          <w:rFonts w:ascii="Arial Narrow" w:hAnsi="Arial Narrow" w:cs="Times New Roman"/>
                          <w:color w:val="FFFFFF" w:themeColor="background1"/>
                          <w:sz w:val="40"/>
                          <w:szCs w:val="40"/>
                        </w:rPr>
                        <w:t>by Elma Johnson</w:t>
                      </w:r>
                    </w:p>
                    <w:p w:rsidR="00295AE1" w:rsidRPr="00295AE1" w:rsidRDefault="00295AE1" w:rsidP="00295AE1">
                      <w:pPr>
                        <w:widowControl w:val="0"/>
                      </w:pPr>
                      <w:r w:rsidRPr="00295AE1">
                        <w:t> </w:t>
                      </w:r>
                    </w:p>
                    <w:p w:rsidR="00295AE1" w:rsidRDefault="00295AE1"/>
                  </w:txbxContent>
                </v:textbox>
              </v:shape>
            </w:pict>
          </w:r>
          <w:r w:rsidR="00C826C4">
            <w:rPr>
              <w:rFonts w:ascii="Times New Roman" w:hAnsi="Times New Roman" w:cs="Times New Roman"/>
              <w:noProof/>
              <w:color w:val="auto"/>
              <w:kern w:val="0"/>
              <w:sz w:val="24"/>
              <w:szCs w:val="24"/>
            </w:rPr>
            <w:drawing>
              <wp:anchor distT="36576" distB="36576" distL="36576" distR="36576" simplePos="0" relativeHeight="251663360" behindDoc="0" locked="0" layoutInCell="1" allowOverlap="1">
                <wp:simplePos x="0" y="0"/>
                <wp:positionH relativeFrom="column">
                  <wp:posOffset>5332730</wp:posOffset>
                </wp:positionH>
                <wp:positionV relativeFrom="paragraph">
                  <wp:posOffset>-614680</wp:posOffset>
                </wp:positionV>
                <wp:extent cx="1285875" cy="1062990"/>
                <wp:effectExtent l="0" t="0" r="9525" b="381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1062990"/>
                        </a:xfrm>
                        <a:prstGeom prst="rect">
                          <a:avLst/>
                        </a:prstGeom>
                        <a:noFill/>
                        <a:ln>
                          <a:noFill/>
                        </a:ln>
                        <a:effectLst/>
                      </pic:spPr>
                    </pic:pic>
                  </a:graphicData>
                </a:graphic>
              </wp:anchor>
            </w:drawing>
          </w:r>
        </w:sdtContent>
      </w:sdt>
    </w:p>
    <w:sectPr w:rsidR="00C826C4" w:rsidSect="00C826C4">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826C4"/>
    <w:rsid w:val="0002595D"/>
    <w:rsid w:val="00062A96"/>
    <w:rsid w:val="000866E3"/>
    <w:rsid w:val="000E1536"/>
    <w:rsid w:val="00295AE1"/>
    <w:rsid w:val="003812F9"/>
    <w:rsid w:val="003F49F6"/>
    <w:rsid w:val="004E293A"/>
    <w:rsid w:val="005F31EC"/>
    <w:rsid w:val="006B7D59"/>
    <w:rsid w:val="00787D7A"/>
    <w:rsid w:val="007F764A"/>
    <w:rsid w:val="008832A5"/>
    <w:rsid w:val="00C826C4"/>
    <w:rsid w:val="00D26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C4"/>
    <w:pPr>
      <w:spacing w:after="0" w:line="240"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26C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26C4"/>
    <w:rPr>
      <w:rFonts w:eastAsiaTheme="minorEastAsia"/>
      <w:lang w:eastAsia="ja-JP"/>
    </w:rPr>
  </w:style>
  <w:style w:type="paragraph" w:styleId="BalloonText">
    <w:name w:val="Balloon Text"/>
    <w:basedOn w:val="Normal"/>
    <w:link w:val="BalloonTextChar"/>
    <w:uiPriority w:val="99"/>
    <w:semiHidden/>
    <w:unhideWhenUsed/>
    <w:rsid w:val="00C826C4"/>
    <w:rPr>
      <w:rFonts w:ascii="Tahoma" w:hAnsi="Tahoma" w:cs="Tahoma"/>
      <w:sz w:val="16"/>
      <w:szCs w:val="16"/>
    </w:rPr>
  </w:style>
  <w:style w:type="character" w:customStyle="1" w:styleId="BalloonTextChar">
    <w:name w:val="Balloon Text Char"/>
    <w:basedOn w:val="DefaultParagraphFont"/>
    <w:link w:val="BalloonText"/>
    <w:uiPriority w:val="99"/>
    <w:semiHidden/>
    <w:rsid w:val="00C826C4"/>
    <w:rPr>
      <w:rFonts w:ascii="Tahoma" w:hAnsi="Tahoma" w:cs="Tahoma"/>
      <w:sz w:val="16"/>
      <w:szCs w:val="16"/>
    </w:rPr>
  </w:style>
  <w:style w:type="character" w:styleId="Hyperlink">
    <w:name w:val="Hyperlink"/>
    <w:basedOn w:val="DefaultParagraphFont"/>
    <w:uiPriority w:val="99"/>
    <w:unhideWhenUsed/>
    <w:rsid w:val="00295AE1"/>
    <w:rPr>
      <w:color w:val="CCCC00" w:themeColor="hyperlink"/>
      <w:u w:val="single"/>
    </w:rPr>
  </w:style>
  <w:style w:type="paragraph" w:customStyle="1" w:styleId="msoaddress">
    <w:name w:val="msoaddress"/>
    <w:rsid w:val="004E293A"/>
    <w:pPr>
      <w:spacing w:after="0" w:line="264" w:lineRule="auto"/>
    </w:pPr>
    <w:rPr>
      <w:rFonts w:ascii="Lucida Sans" w:eastAsia="Times New Roman" w:hAnsi="Lucida Sans" w:cs="Times New Roman"/>
      <w:color w:val="000000"/>
      <w:kern w:val="28"/>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C4"/>
    <w:pPr>
      <w:spacing w:after="0" w:line="240"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26C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26C4"/>
    <w:rPr>
      <w:rFonts w:eastAsiaTheme="minorEastAsia"/>
      <w:lang w:eastAsia="ja-JP"/>
    </w:rPr>
  </w:style>
  <w:style w:type="paragraph" w:styleId="BalloonText">
    <w:name w:val="Balloon Text"/>
    <w:basedOn w:val="Normal"/>
    <w:link w:val="BalloonTextChar"/>
    <w:uiPriority w:val="99"/>
    <w:semiHidden/>
    <w:unhideWhenUsed/>
    <w:rsid w:val="00C826C4"/>
    <w:rPr>
      <w:rFonts w:ascii="Tahoma" w:hAnsi="Tahoma" w:cs="Tahoma"/>
      <w:sz w:val="16"/>
      <w:szCs w:val="16"/>
    </w:rPr>
  </w:style>
  <w:style w:type="character" w:customStyle="1" w:styleId="BalloonTextChar">
    <w:name w:val="Balloon Text Char"/>
    <w:basedOn w:val="DefaultParagraphFont"/>
    <w:link w:val="BalloonText"/>
    <w:uiPriority w:val="99"/>
    <w:semiHidden/>
    <w:rsid w:val="00C826C4"/>
    <w:rPr>
      <w:rFonts w:ascii="Tahoma" w:hAnsi="Tahoma" w:cs="Tahoma"/>
      <w:sz w:val="16"/>
      <w:szCs w:val="16"/>
    </w:rPr>
  </w:style>
  <w:style w:type="character" w:styleId="Hyperlink">
    <w:name w:val="Hyperlink"/>
    <w:basedOn w:val="DefaultParagraphFont"/>
    <w:uiPriority w:val="99"/>
    <w:unhideWhenUsed/>
    <w:rsid w:val="00295AE1"/>
    <w:rPr>
      <w:color w:val="CCCC00" w:themeColor="hyperlink"/>
      <w:u w:val="single"/>
    </w:rPr>
  </w:style>
  <w:style w:type="paragraph" w:customStyle="1" w:styleId="msoaddress">
    <w:name w:val="msoaddress"/>
    <w:rsid w:val="004E293A"/>
    <w:pPr>
      <w:spacing w:after="0" w:line="264" w:lineRule="auto"/>
    </w:pPr>
    <w:rPr>
      <w:rFonts w:ascii="Lucida Sans" w:eastAsia="Times New Roman" w:hAnsi="Lucida Sans" w:cs="Times New Roman"/>
      <w:color w:val="000000"/>
      <w:kern w:val="28"/>
      <w:sz w:val="15"/>
      <w:szCs w:val="15"/>
      <w14:ligatures w14:val="standard"/>
      <w14:cntxtAlts/>
    </w:rPr>
  </w:style>
</w:styles>
</file>

<file path=word/webSettings.xml><?xml version="1.0" encoding="utf-8"?>
<w:webSettings xmlns:r="http://schemas.openxmlformats.org/officeDocument/2006/relationships" xmlns:w="http://schemas.openxmlformats.org/wordprocessingml/2006/main">
  <w:divs>
    <w:div w:id="43679488">
      <w:bodyDiv w:val="1"/>
      <w:marLeft w:val="0"/>
      <w:marRight w:val="0"/>
      <w:marTop w:val="0"/>
      <w:marBottom w:val="0"/>
      <w:divBdr>
        <w:top w:val="none" w:sz="0" w:space="0" w:color="auto"/>
        <w:left w:val="none" w:sz="0" w:space="0" w:color="auto"/>
        <w:bottom w:val="none" w:sz="0" w:space="0" w:color="auto"/>
        <w:right w:val="none" w:sz="0" w:space="0" w:color="auto"/>
      </w:divBdr>
    </w:div>
    <w:div w:id="284193996">
      <w:bodyDiv w:val="1"/>
      <w:marLeft w:val="0"/>
      <w:marRight w:val="0"/>
      <w:marTop w:val="0"/>
      <w:marBottom w:val="0"/>
      <w:divBdr>
        <w:top w:val="none" w:sz="0" w:space="0" w:color="auto"/>
        <w:left w:val="none" w:sz="0" w:space="0" w:color="auto"/>
        <w:bottom w:val="none" w:sz="0" w:space="0" w:color="auto"/>
        <w:right w:val="none" w:sz="0" w:space="0" w:color="auto"/>
      </w:divBdr>
    </w:div>
    <w:div w:id="493911054">
      <w:bodyDiv w:val="1"/>
      <w:marLeft w:val="0"/>
      <w:marRight w:val="0"/>
      <w:marTop w:val="0"/>
      <w:marBottom w:val="0"/>
      <w:divBdr>
        <w:top w:val="none" w:sz="0" w:space="0" w:color="auto"/>
        <w:left w:val="none" w:sz="0" w:space="0" w:color="auto"/>
        <w:bottom w:val="none" w:sz="0" w:space="0" w:color="auto"/>
        <w:right w:val="none" w:sz="0" w:space="0" w:color="auto"/>
      </w:divBdr>
    </w:div>
    <w:div w:id="627396249">
      <w:bodyDiv w:val="1"/>
      <w:marLeft w:val="0"/>
      <w:marRight w:val="0"/>
      <w:marTop w:val="0"/>
      <w:marBottom w:val="0"/>
      <w:divBdr>
        <w:top w:val="none" w:sz="0" w:space="0" w:color="auto"/>
        <w:left w:val="none" w:sz="0" w:space="0" w:color="auto"/>
        <w:bottom w:val="none" w:sz="0" w:space="0" w:color="auto"/>
        <w:right w:val="none" w:sz="0" w:space="0" w:color="auto"/>
      </w:divBdr>
    </w:div>
    <w:div w:id="952520096">
      <w:bodyDiv w:val="1"/>
      <w:marLeft w:val="0"/>
      <w:marRight w:val="0"/>
      <w:marTop w:val="0"/>
      <w:marBottom w:val="0"/>
      <w:divBdr>
        <w:top w:val="none" w:sz="0" w:space="0" w:color="auto"/>
        <w:left w:val="none" w:sz="0" w:space="0" w:color="auto"/>
        <w:bottom w:val="none" w:sz="0" w:space="0" w:color="auto"/>
        <w:right w:val="none" w:sz="0" w:space="0" w:color="auto"/>
      </w:divBdr>
    </w:div>
    <w:div w:id="1077556832">
      <w:bodyDiv w:val="1"/>
      <w:marLeft w:val="0"/>
      <w:marRight w:val="0"/>
      <w:marTop w:val="0"/>
      <w:marBottom w:val="0"/>
      <w:divBdr>
        <w:top w:val="none" w:sz="0" w:space="0" w:color="auto"/>
        <w:left w:val="none" w:sz="0" w:space="0" w:color="auto"/>
        <w:bottom w:val="none" w:sz="0" w:space="0" w:color="auto"/>
        <w:right w:val="none" w:sz="0" w:space="0" w:color="auto"/>
      </w:divBdr>
    </w:div>
    <w:div w:id="11065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l@umtia.or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cmc.org/general/parking.htm" TargetMode="External"/><Relationship Id="rId11" Type="http://schemas.openxmlformats.org/officeDocument/2006/relationships/theme" Target="theme/theme1.xml"/><Relationship Id="rId5" Type="http://schemas.openxmlformats.org/officeDocument/2006/relationships/hyperlink" Target="http://www.hcmc.org/general/direction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65D8-5EDE-4D01-AEAC-4E4E11F4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Medical Interpreting Comittee</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and Marisa</dc:creator>
  <cp:lastModifiedBy>ELISA</cp:lastModifiedBy>
  <cp:revision>2</cp:revision>
  <dcterms:created xsi:type="dcterms:W3CDTF">2012-03-19T22:36:00Z</dcterms:created>
  <dcterms:modified xsi:type="dcterms:W3CDTF">2012-03-19T22:36:00Z</dcterms:modified>
</cp:coreProperties>
</file>